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eastAsia" w:ascii="方正小标宋_GBK" w:hAnsi="黑体" w:eastAsia="方正小标宋_GBK" w:cs="黑体"/>
          <w:kern w:val="0"/>
          <w:sz w:val="44"/>
          <w:szCs w:val="44"/>
        </w:rPr>
        <w:t>重庆工业职业技术学院教案</w:t>
      </w:r>
    </w:p>
    <w:tbl>
      <w:tblPr>
        <w:tblStyle w:val="6"/>
        <w:tblW w:w="10065" w:type="dxa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559"/>
        <w:gridCol w:w="758"/>
        <w:gridCol w:w="801"/>
        <w:gridCol w:w="1134"/>
        <w:gridCol w:w="1418"/>
        <w:gridCol w:w="850"/>
        <w:gridCol w:w="293"/>
        <w:gridCol w:w="155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hint="eastAsia" w:ascii="方正黑体_GBK" w:hAnsi="宋体" w:eastAsia="方正黑体_GBK" w:cs="宋体"/>
                <w:bCs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8"/>
                <w:szCs w:val="28"/>
              </w:rPr>
              <w:t>授课班级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广告301</w:t>
            </w:r>
          </w:p>
        </w:tc>
        <w:tc>
          <w:tcPr>
            <w:tcW w:w="155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黑体_GBK" w:hAnsi="宋体" w:eastAsia="方正黑体_GBK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bCs/>
                <w:sz w:val="28"/>
                <w:szCs w:val="28"/>
              </w:rPr>
              <w:t>授课章节</w:t>
            </w:r>
          </w:p>
        </w:tc>
        <w:tc>
          <w:tcPr>
            <w:tcW w:w="5245" w:type="dxa"/>
            <w:gridSpan w:val="5"/>
            <w:vAlign w:val="center"/>
          </w:tcPr>
          <w:p>
            <w:pPr>
              <w:jc w:val="center"/>
              <w:rPr>
                <w:rFonts w:hint="default" w:ascii="方正黑体_GBK" w:hAnsi="宋体" w:eastAsia="方正黑体_GBK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8"/>
                <w:szCs w:val="28"/>
                <w:lang w:val="en-US" w:eastAsia="zh-CN"/>
              </w:rPr>
              <w:t>生产项目实训1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hint="eastAsia" w:ascii="方正黑体_GBK" w:hAnsi="宋体" w:eastAsia="方正黑体_GBK" w:cs="宋体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8"/>
                <w:szCs w:val="28"/>
              </w:rPr>
              <w:t>课时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55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黑体_GBK" w:hAnsi="宋体" w:eastAsia="方正黑体_GBK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8"/>
                <w:szCs w:val="28"/>
              </w:rPr>
              <w:t>教材名称及出版社</w:t>
            </w:r>
          </w:p>
        </w:tc>
        <w:tc>
          <w:tcPr>
            <w:tcW w:w="255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黑体_GBK" w:hAnsi="宋体" w:eastAsia="方正黑体_GBK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85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黑体_GBK" w:hAnsi="宋体" w:eastAsia="方正黑体_GBK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8"/>
                <w:szCs w:val="28"/>
              </w:rPr>
              <w:t>教学资源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bCs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hint="eastAsia" w:ascii="方正黑体_GBK" w:hAnsi="宋体" w:eastAsia="方正黑体_GBK" w:cs="宋体"/>
                <w:bCs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bCs/>
                <w:sz w:val="28"/>
                <w:szCs w:val="28"/>
              </w:rPr>
              <w:t>学情分析</w:t>
            </w:r>
          </w:p>
        </w:tc>
        <w:tc>
          <w:tcPr>
            <w:tcW w:w="8363" w:type="dxa"/>
            <w:gridSpan w:val="8"/>
            <w:vAlign w:val="center"/>
          </w:tcPr>
          <w:p>
            <w:pPr>
              <w:spacing w:line="0" w:lineRule="atLeast"/>
              <w:rPr>
                <w:rFonts w:hint="default" w:ascii="方正楷体_GBK" w:hAnsi="宋体" w:eastAsia="方正楷体_GBK" w:cs="宋体"/>
                <w:sz w:val="28"/>
                <w:szCs w:val="28"/>
                <w:lang w:val="en-US"/>
              </w:rPr>
            </w:pPr>
            <w:r>
              <w:rPr>
                <w:rFonts w:hint="eastAsia" w:ascii="方正楷体_GBK" w:hAnsi="宋体" w:eastAsia="方正楷体_GBK" w:cs="宋体"/>
                <w:sz w:val="28"/>
                <w:szCs w:val="28"/>
                <w:lang w:val="en-US" w:eastAsia="zh-CN"/>
              </w:rPr>
              <w:t>学生已PS基础操作，可以直接设计网页效果图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70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教学目标</w:t>
            </w:r>
          </w:p>
          <w:p>
            <w:pPr>
              <w:spacing w:line="360" w:lineRule="exact"/>
              <w:jc w:val="center"/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和要求</w:t>
            </w:r>
          </w:p>
        </w:tc>
        <w:tc>
          <w:tcPr>
            <w:tcW w:w="8363" w:type="dxa"/>
            <w:gridSpan w:val="8"/>
            <w:vAlign w:val="center"/>
          </w:tcPr>
          <w:p>
            <w:pPr>
              <w:spacing w:line="300" w:lineRule="exact"/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知识目标：</w:t>
            </w:r>
          </w:p>
          <w:p>
            <w:pPr>
              <w:spacing w:line="300" w:lineRule="exact"/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1.掌握交互原型制作方法；</w:t>
            </w:r>
          </w:p>
          <w:p>
            <w:pPr>
              <w:spacing w:line="300" w:lineRule="exact"/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2.掌握网页视觉表现方法；</w:t>
            </w:r>
          </w:p>
          <w:p>
            <w:pPr>
              <w:spacing w:line="300" w:lineRule="exact"/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3.掌握网页设计基本规范；</w:t>
            </w:r>
          </w:p>
          <w:p>
            <w:pPr>
              <w:spacing w:line="300" w:lineRule="exact"/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4.掌握不同类型网页设计的视觉表现手法；</w:t>
            </w:r>
          </w:p>
          <w:p>
            <w:pPr>
              <w:spacing w:line="300" w:lineRule="exact"/>
              <w:rPr>
                <w:rFonts w:hint="default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5.掌握网页动效设计的方法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170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</w:pPr>
          </w:p>
        </w:tc>
        <w:tc>
          <w:tcPr>
            <w:tcW w:w="8363" w:type="dxa"/>
            <w:gridSpan w:val="8"/>
            <w:vAlign w:val="center"/>
          </w:tcPr>
          <w:p>
            <w:pPr>
              <w:spacing w:line="300" w:lineRule="exact"/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技能目标：</w:t>
            </w:r>
          </w:p>
          <w:p>
            <w:pPr>
              <w:spacing w:line="300" w:lineRule="exact"/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1.具备交互原型制作方法；</w:t>
            </w:r>
          </w:p>
          <w:p>
            <w:pPr>
              <w:spacing w:line="300" w:lineRule="exact"/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2.具备网页视觉表现方法；</w:t>
            </w:r>
          </w:p>
          <w:p>
            <w:pPr>
              <w:spacing w:line="300" w:lineRule="exact"/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3.具备网页设计基本规范；</w:t>
            </w:r>
          </w:p>
          <w:p>
            <w:pPr>
              <w:spacing w:line="300" w:lineRule="exact"/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4.具备不同类型网页设计的视觉表现手法；</w:t>
            </w:r>
          </w:p>
          <w:p>
            <w:pPr>
              <w:spacing w:line="300" w:lineRule="exact"/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5.具备网页动效设计的方法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170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</w:pPr>
          </w:p>
        </w:tc>
        <w:tc>
          <w:tcPr>
            <w:tcW w:w="8363" w:type="dxa"/>
            <w:gridSpan w:val="8"/>
            <w:vAlign w:val="center"/>
          </w:tcPr>
          <w:p>
            <w:pPr>
              <w:spacing w:line="300" w:lineRule="exact"/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素质目标（要求）：</w:t>
            </w:r>
          </w:p>
          <w:p>
            <w:pPr>
              <w:spacing w:line="300" w:lineRule="exact"/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（1）培养学生热爱祖国，为祖国互联网事业而努力学习的奋斗精神；</w:t>
            </w:r>
          </w:p>
          <w:p>
            <w:pPr>
              <w:spacing w:line="300" w:lineRule="exact"/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（2）培养学生分析问题、解决问题时的坚韧不拔、不怕困难的优秀品质；</w:t>
            </w:r>
          </w:p>
          <w:p>
            <w:pPr>
              <w:spacing w:line="300" w:lineRule="exact"/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（3）培养学生乐于分享、甘于奉献的开源精神；</w:t>
            </w:r>
          </w:p>
          <w:p>
            <w:pPr>
              <w:spacing w:line="300" w:lineRule="exact"/>
              <w:rPr>
                <w:rFonts w:hint="default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（4）培养学生严谨细致和爱岗敬业的职业操守。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课程思政及时间分配</w:t>
            </w:r>
          </w:p>
        </w:tc>
        <w:tc>
          <w:tcPr>
            <w:tcW w:w="8363" w:type="dxa"/>
            <w:gridSpan w:val="8"/>
            <w:vAlign w:val="center"/>
          </w:tcPr>
          <w:p>
            <w:pPr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（1）培养学生热爱祖国，为祖国互联网事业而努力学习的奋斗精神；</w:t>
            </w:r>
          </w:p>
          <w:p>
            <w:pPr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（2）培养学生分析问题、解决问题时的坚韧不拔、不怕困难的优秀品质；</w:t>
            </w:r>
          </w:p>
          <w:p>
            <w:pPr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（3）培养学生乐于分享、甘于奉献的开源精神；</w:t>
            </w:r>
          </w:p>
          <w:p>
            <w:pPr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（4）培养学生严谨细致和爱岗敬业的职业操守。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教学重点</w:t>
            </w:r>
          </w:p>
          <w:p>
            <w:pPr>
              <w:spacing w:line="360" w:lineRule="exact"/>
              <w:jc w:val="center"/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和难点</w:t>
            </w:r>
          </w:p>
        </w:tc>
        <w:tc>
          <w:tcPr>
            <w:tcW w:w="8363" w:type="dxa"/>
            <w:gridSpan w:val="8"/>
            <w:vAlign w:val="center"/>
          </w:tcPr>
          <w:p>
            <w:pPr>
              <w:spacing w:line="300" w:lineRule="exact"/>
              <w:rPr>
                <w:rFonts w:hint="default" w:ascii="方正楷体_GBK" w:hAnsi="宋体" w:eastAsia="方正楷体_GBK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教学重点：</w:t>
            </w: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网页视觉表现</w:t>
            </w:r>
          </w:p>
          <w:p>
            <w:pPr>
              <w:spacing w:line="300" w:lineRule="exact"/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2" w:type="dxa"/>
            <w:vMerge w:val="continue"/>
            <w:vAlign w:val="center"/>
          </w:tcPr>
          <w:p>
            <w:pPr>
              <w:rPr>
                <w:rFonts w:hint="eastAsia" w:ascii="方正黑体_GBK" w:eastAsia="方正黑体_GBK"/>
                <w:bCs/>
                <w:sz w:val="28"/>
                <w:szCs w:val="28"/>
              </w:rPr>
            </w:pPr>
          </w:p>
        </w:tc>
        <w:tc>
          <w:tcPr>
            <w:tcW w:w="8363" w:type="dxa"/>
            <w:gridSpan w:val="8"/>
            <w:vAlign w:val="center"/>
          </w:tcPr>
          <w:p>
            <w:pPr>
              <w:spacing w:line="300" w:lineRule="exact"/>
              <w:rPr>
                <w:rFonts w:hint="default" w:ascii="方正楷体_GBK" w:hAnsi="宋体" w:eastAsia="方正楷体_GBK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教学难点：</w:t>
            </w: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网页动效设计</w:t>
            </w:r>
          </w:p>
          <w:p>
            <w:pPr>
              <w:spacing w:line="300" w:lineRule="exact"/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1702" w:type="dxa"/>
            <w:vAlign w:val="center"/>
          </w:tcPr>
          <w:p>
            <w:pPr>
              <w:spacing w:line="360" w:lineRule="exact"/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与“1+X”证书及技能赛项内容对接</w:t>
            </w:r>
          </w:p>
        </w:tc>
        <w:tc>
          <w:tcPr>
            <w:tcW w:w="8363" w:type="dxa"/>
            <w:gridSpan w:val="8"/>
          </w:tcPr>
          <w:p>
            <w:pPr>
              <w:rPr>
                <w:rFonts w:hint="eastAsia" w:ascii="方正楷体_GBK" w:hAnsi="宋体" w:eastAsia="方正楷体_GBK" w:cs="宋体"/>
                <w:sz w:val="28"/>
                <w:szCs w:val="28"/>
              </w:rPr>
            </w:pPr>
            <w:r>
              <w:rPr>
                <w:rFonts w:hint="eastAsia" w:ascii="方正楷体_GBK" w:hAnsi="宋体" w:eastAsia="方正楷体_GBK" w:cs="宋体"/>
                <w:sz w:val="28"/>
                <w:szCs w:val="28"/>
              </w:rPr>
              <w:t>注：如本门课程无相关内容，可不填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70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教学策略和方法（灵活多样、有效的教学方法及学习活动设计）</w:t>
            </w:r>
          </w:p>
        </w:tc>
        <w:tc>
          <w:tcPr>
            <w:tcW w:w="2317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引言（导入）：</w:t>
            </w:r>
          </w:p>
          <w:p>
            <w:pPr>
              <w:rPr>
                <w:rFonts w:hint="default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收集分析不同设计风格的电商网站</w:t>
            </w:r>
          </w:p>
          <w:p>
            <w:pPr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教师活动：</w:t>
            </w:r>
          </w:p>
          <w:p>
            <w:pPr>
              <w:rPr>
                <w:rFonts w:hint="default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针对不同视觉风格的网站进行竞品分析</w:t>
            </w:r>
          </w:p>
        </w:tc>
        <w:tc>
          <w:tcPr>
            <w:tcW w:w="2561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学生学习活动：</w:t>
            </w:r>
          </w:p>
          <w:p>
            <w:pPr>
              <w:rPr>
                <w:rFonts w:hint="default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网站视觉竞品分析</w:t>
            </w:r>
          </w:p>
        </w:tc>
        <w:tc>
          <w:tcPr>
            <w:tcW w:w="1550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时间分配：</w:t>
            </w: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170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</w:pPr>
          </w:p>
        </w:tc>
        <w:tc>
          <w:tcPr>
            <w:tcW w:w="231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内容主体：</w:t>
            </w:r>
          </w:p>
          <w:p>
            <w:pPr>
              <w:rPr>
                <w:rFonts w:hint="default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根据网站需求制作网页视觉规范</w:t>
            </w:r>
          </w:p>
          <w:p>
            <w:pPr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</w:p>
          <w:p>
            <w:pPr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教师活动：</w:t>
            </w:r>
          </w:p>
          <w:p>
            <w:pPr>
              <w:rPr>
                <w:rFonts w:hint="default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根据网站需求制定网页视觉规范并进行网页视觉设计</w:t>
            </w:r>
          </w:p>
          <w:p>
            <w:pPr>
              <w:rPr>
                <w:rFonts w:hint="default" w:ascii="方正楷体_GBK" w:hAnsi="黑体" w:eastAsia="方正楷体_GBK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256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学生学习活动：</w:t>
            </w:r>
          </w:p>
          <w:p>
            <w:pPr>
              <w:rPr>
                <w:rFonts w:hint="default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制定网页视觉规范并进行网页视觉设计</w:t>
            </w:r>
          </w:p>
          <w:p>
            <w:pPr>
              <w:rPr>
                <w:rFonts w:hint="default" w:ascii="方正楷体_GBK" w:hAnsi="黑体" w:eastAsia="方正楷体_GBK" w:cs="黑体"/>
                <w:sz w:val="28"/>
                <w:szCs w:val="28"/>
                <w:lang w:val="en-US" w:eastAsia="zh-CN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时间分配：</w:t>
            </w: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3" w:hRule="atLeast"/>
        </w:trPr>
        <w:tc>
          <w:tcPr>
            <w:tcW w:w="170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</w:pPr>
          </w:p>
        </w:tc>
        <w:tc>
          <w:tcPr>
            <w:tcW w:w="2317" w:type="dxa"/>
            <w:gridSpan w:val="2"/>
            <w:tcBorders>
              <w:top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教学内容小结：</w:t>
            </w:r>
          </w:p>
          <w:p>
            <w:pPr>
              <w:rPr>
                <w:rFonts w:hint="default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如何提升网站视觉形式感及创意风格，形成差异化的网站动效</w:t>
            </w:r>
            <w:bookmarkStart w:id="0" w:name="_GoBack"/>
            <w:bookmarkEnd w:id="0"/>
          </w:p>
        </w:tc>
        <w:tc>
          <w:tcPr>
            <w:tcW w:w="1935" w:type="dxa"/>
            <w:gridSpan w:val="2"/>
            <w:tcBorders>
              <w:top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教师活动：</w:t>
            </w:r>
          </w:p>
          <w:p>
            <w:pPr>
              <w:rPr>
                <w:rFonts w:hint="default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网页动效设计实操演示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hint="eastAsia" w:ascii="方正楷体_GBK" w:hAnsi="黑体" w:eastAsia="方正楷体_GBK" w:cs="黑体"/>
                <w:sz w:val="28"/>
                <w:szCs w:val="28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学生学习活动：</w:t>
            </w:r>
          </w:p>
          <w:p>
            <w:pPr>
              <w:rPr>
                <w:rFonts w:hint="default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动效设计实操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nil"/>
            </w:tcBorders>
          </w:tcPr>
          <w:p>
            <w:pPr>
              <w:rPr>
                <w:rFonts w:hint="default" w:ascii="方正楷体_GBK" w:hAnsi="黑体" w:eastAsia="方正楷体_GBK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黑体" w:eastAsia="方正楷体_GBK" w:cs="黑体"/>
                <w:sz w:val="28"/>
                <w:szCs w:val="28"/>
              </w:rPr>
              <w:t>时间分配：</w:t>
            </w:r>
            <w:r>
              <w:rPr>
                <w:rFonts w:hint="eastAsia" w:ascii="方正楷体_GBK" w:hAnsi="黑体" w:eastAsia="方正楷体_GBK" w:cs="黑体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课后作业</w:t>
            </w:r>
          </w:p>
        </w:tc>
        <w:tc>
          <w:tcPr>
            <w:tcW w:w="8363" w:type="dxa"/>
            <w:gridSpan w:val="8"/>
          </w:tcPr>
          <w:p>
            <w:pPr>
              <w:rPr>
                <w:rFonts w:hint="default" w:ascii="方正楷体_GBK" w:eastAsia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eastAsia="方正楷体_GBK"/>
                <w:sz w:val="28"/>
                <w:szCs w:val="28"/>
                <w:lang w:val="en-US" w:eastAsia="zh-CN"/>
              </w:rPr>
              <w:t>完成电商网站视觉设计稿和动效设计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</w:trPr>
        <w:tc>
          <w:tcPr>
            <w:tcW w:w="170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sz w:val="28"/>
                <w:szCs w:val="28"/>
              </w:rPr>
              <w:t>改进与提高</w:t>
            </w:r>
          </w:p>
        </w:tc>
        <w:tc>
          <w:tcPr>
            <w:tcW w:w="8363" w:type="dxa"/>
            <w:gridSpan w:val="8"/>
          </w:tcPr>
          <w:p>
            <w:pPr>
              <w:rPr>
                <w:rFonts w:hint="eastAsia" w:ascii="方正楷体_GBK" w:eastAsia="方正楷体_GBK"/>
                <w:sz w:val="28"/>
                <w:szCs w:val="28"/>
              </w:rPr>
            </w:pPr>
          </w:p>
          <w:p>
            <w:pPr>
              <w:rPr>
                <w:rFonts w:hint="eastAsia" w:ascii="方正楷体_GBK" w:eastAsia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eastAsia="方正楷体_GBK"/>
                <w:sz w:val="28"/>
                <w:szCs w:val="28"/>
                <w:lang w:val="en-US" w:eastAsia="zh-CN"/>
              </w:rPr>
              <w:t>无</w:t>
            </w:r>
          </w:p>
        </w:tc>
      </w:tr>
    </w:tbl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sectPr>
      <w:footerReference r:id="rId3" w:type="default"/>
      <w:pgSz w:w="11906" w:h="16838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23689352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4C7"/>
    <w:rsid w:val="00040F15"/>
    <w:rsid w:val="00065363"/>
    <w:rsid w:val="000C54A6"/>
    <w:rsid w:val="000E1107"/>
    <w:rsid w:val="00116369"/>
    <w:rsid w:val="001E14C7"/>
    <w:rsid w:val="0022584D"/>
    <w:rsid w:val="00270F85"/>
    <w:rsid w:val="00276DBC"/>
    <w:rsid w:val="00296236"/>
    <w:rsid w:val="002A6DB4"/>
    <w:rsid w:val="002B2718"/>
    <w:rsid w:val="0032645A"/>
    <w:rsid w:val="003E0620"/>
    <w:rsid w:val="00427595"/>
    <w:rsid w:val="004533FE"/>
    <w:rsid w:val="0048255C"/>
    <w:rsid w:val="004A0474"/>
    <w:rsid w:val="004D6A60"/>
    <w:rsid w:val="004E1C4A"/>
    <w:rsid w:val="0052448F"/>
    <w:rsid w:val="005923E9"/>
    <w:rsid w:val="005C3B5D"/>
    <w:rsid w:val="005F1A3C"/>
    <w:rsid w:val="00601BC8"/>
    <w:rsid w:val="0062705C"/>
    <w:rsid w:val="0066785B"/>
    <w:rsid w:val="006B46AD"/>
    <w:rsid w:val="006D732A"/>
    <w:rsid w:val="00700DE9"/>
    <w:rsid w:val="007279CA"/>
    <w:rsid w:val="00747DAE"/>
    <w:rsid w:val="0077095C"/>
    <w:rsid w:val="007712AD"/>
    <w:rsid w:val="0078027A"/>
    <w:rsid w:val="00791369"/>
    <w:rsid w:val="007C4283"/>
    <w:rsid w:val="008152A6"/>
    <w:rsid w:val="008A790F"/>
    <w:rsid w:val="008E4820"/>
    <w:rsid w:val="008F04C7"/>
    <w:rsid w:val="00905F2C"/>
    <w:rsid w:val="009A1D98"/>
    <w:rsid w:val="009B2A6B"/>
    <w:rsid w:val="009B38D7"/>
    <w:rsid w:val="009D745C"/>
    <w:rsid w:val="009D74E6"/>
    <w:rsid w:val="009E0412"/>
    <w:rsid w:val="00A278C7"/>
    <w:rsid w:val="00A8403F"/>
    <w:rsid w:val="00AA449F"/>
    <w:rsid w:val="00AF25F9"/>
    <w:rsid w:val="00B107AA"/>
    <w:rsid w:val="00BA10D9"/>
    <w:rsid w:val="00BC378B"/>
    <w:rsid w:val="00BD359B"/>
    <w:rsid w:val="00C4592C"/>
    <w:rsid w:val="00C768B1"/>
    <w:rsid w:val="00C81891"/>
    <w:rsid w:val="00C82D1C"/>
    <w:rsid w:val="00C92C26"/>
    <w:rsid w:val="00C95EB9"/>
    <w:rsid w:val="00CD4510"/>
    <w:rsid w:val="00CD4845"/>
    <w:rsid w:val="00D31D5D"/>
    <w:rsid w:val="00D367C0"/>
    <w:rsid w:val="00D742ED"/>
    <w:rsid w:val="00D754B1"/>
    <w:rsid w:val="00E16035"/>
    <w:rsid w:val="00E455E6"/>
    <w:rsid w:val="00E72F5D"/>
    <w:rsid w:val="00ED1952"/>
    <w:rsid w:val="00F2070D"/>
    <w:rsid w:val="00F4194B"/>
    <w:rsid w:val="00F4507A"/>
    <w:rsid w:val="00F62B92"/>
    <w:rsid w:val="00FC0AF6"/>
    <w:rsid w:val="00FE2597"/>
    <w:rsid w:val="00FE3A77"/>
    <w:rsid w:val="022727B4"/>
    <w:rsid w:val="03372BDE"/>
    <w:rsid w:val="041C009B"/>
    <w:rsid w:val="0563090D"/>
    <w:rsid w:val="0BB2718C"/>
    <w:rsid w:val="0C822209"/>
    <w:rsid w:val="0CB437FC"/>
    <w:rsid w:val="0DC91529"/>
    <w:rsid w:val="10125409"/>
    <w:rsid w:val="1024491A"/>
    <w:rsid w:val="10B1077E"/>
    <w:rsid w:val="12F40DF6"/>
    <w:rsid w:val="138A0BB7"/>
    <w:rsid w:val="140E16A8"/>
    <w:rsid w:val="14883EEC"/>
    <w:rsid w:val="163C4F8E"/>
    <w:rsid w:val="16BC1D8C"/>
    <w:rsid w:val="16CE432F"/>
    <w:rsid w:val="16D72F09"/>
    <w:rsid w:val="17237EFC"/>
    <w:rsid w:val="1C343AE9"/>
    <w:rsid w:val="1E8C6387"/>
    <w:rsid w:val="1EE6018D"/>
    <w:rsid w:val="1FEF6BCD"/>
    <w:rsid w:val="1FF438D6"/>
    <w:rsid w:val="20452C91"/>
    <w:rsid w:val="20DA787E"/>
    <w:rsid w:val="21562C7C"/>
    <w:rsid w:val="235A2EF8"/>
    <w:rsid w:val="2AE27D26"/>
    <w:rsid w:val="2E4A7977"/>
    <w:rsid w:val="2F295AC9"/>
    <w:rsid w:val="2FD951A4"/>
    <w:rsid w:val="30EB1633"/>
    <w:rsid w:val="33AD497E"/>
    <w:rsid w:val="36B129D7"/>
    <w:rsid w:val="387C0DC3"/>
    <w:rsid w:val="387F1216"/>
    <w:rsid w:val="38BD3A68"/>
    <w:rsid w:val="3AC07DBA"/>
    <w:rsid w:val="42A95730"/>
    <w:rsid w:val="43635059"/>
    <w:rsid w:val="44EF214B"/>
    <w:rsid w:val="482A25E9"/>
    <w:rsid w:val="4933747E"/>
    <w:rsid w:val="4AAC44E4"/>
    <w:rsid w:val="4ACD0530"/>
    <w:rsid w:val="4BD944AC"/>
    <w:rsid w:val="4D9A3C2A"/>
    <w:rsid w:val="4E97511C"/>
    <w:rsid w:val="50597F0F"/>
    <w:rsid w:val="507E07D9"/>
    <w:rsid w:val="50F44488"/>
    <w:rsid w:val="524F53BA"/>
    <w:rsid w:val="532A16EF"/>
    <w:rsid w:val="53834C1E"/>
    <w:rsid w:val="56575206"/>
    <w:rsid w:val="57CE0F24"/>
    <w:rsid w:val="58692CBA"/>
    <w:rsid w:val="5A4709D2"/>
    <w:rsid w:val="5B8055E0"/>
    <w:rsid w:val="5D245401"/>
    <w:rsid w:val="5D92680F"/>
    <w:rsid w:val="5E1B2CA8"/>
    <w:rsid w:val="60CA0478"/>
    <w:rsid w:val="610935D6"/>
    <w:rsid w:val="61881DC6"/>
    <w:rsid w:val="618B5A4F"/>
    <w:rsid w:val="62402031"/>
    <w:rsid w:val="64EC0EFA"/>
    <w:rsid w:val="67FF0354"/>
    <w:rsid w:val="685E7B18"/>
    <w:rsid w:val="68721717"/>
    <w:rsid w:val="69197CA1"/>
    <w:rsid w:val="6DF36E56"/>
    <w:rsid w:val="73740A39"/>
    <w:rsid w:val="75FD2EB8"/>
    <w:rsid w:val="77BE6726"/>
    <w:rsid w:val="77FE4D75"/>
    <w:rsid w:val="78000570"/>
    <w:rsid w:val="7A684727"/>
    <w:rsid w:val="7A6A2988"/>
    <w:rsid w:val="7C6C2CF0"/>
    <w:rsid w:val="7CA1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58</Words>
  <Characters>337</Characters>
  <Lines>2</Lines>
  <Paragraphs>1</Paragraphs>
  <TotalTime>1</TotalTime>
  <ScaleCrop>false</ScaleCrop>
  <LinksUpToDate>false</LinksUpToDate>
  <CharactersWithSpaces>394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2021-03-01T03:19:00Z</dcterms:created>
  <dc:creator>china</dc:creator>
  <cp:lastModifiedBy>Administrator</cp:lastModifiedBy>
  <cp:lastPrinted>2021-03-24T09:21:00Z</cp:lastPrinted>
  <dcterms:modified xsi:type="dcterms:W3CDTF">2022-01-05T08:16:14Z</dcterms:modified>
  <cp:revision>188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0E9A12549A8F4717B5848E768586FFAD</vt:lpwstr>
  </property>
</Properties>
</file>